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10C933">
      <w:pPr>
        <w:spacing w:line="420" w:lineRule="exact"/>
        <w:ind w:firstLine="560" w:firstLineChars="200"/>
        <w:jc w:val="left"/>
        <w:rPr>
          <w:rFonts w:hint="default" w:ascii="宋体" w:hAnsi="宋体" w:eastAsia="宋体" w:cs="宋体"/>
          <w:b w:val="0"/>
          <w:bCs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cs="宋体"/>
          <w:b w:val="0"/>
          <w:bCs/>
          <w:kern w:val="0"/>
          <w:sz w:val="28"/>
          <w:szCs w:val="28"/>
          <w:lang w:val="en-US" w:eastAsia="zh-CN"/>
        </w:rPr>
        <w:t>附件1</w:t>
      </w:r>
    </w:p>
    <w:p w14:paraId="36BFC005">
      <w:pPr>
        <w:spacing w:line="420" w:lineRule="exact"/>
        <w:ind w:firstLine="643" w:firstLineChars="200"/>
        <w:jc w:val="center"/>
        <w:rPr>
          <w:rFonts w:ascii="宋体" w:hAnsi="宋体" w:cs="宋体"/>
          <w:b/>
          <w:kern w:val="0"/>
          <w:sz w:val="32"/>
          <w:szCs w:val="32"/>
          <w:lang w:val="zh-CN"/>
        </w:rPr>
      </w:pPr>
      <w:r>
        <w:rPr>
          <w:rFonts w:hint="eastAsia" w:ascii="宋体" w:hAnsi="宋体" w:cs="宋体"/>
          <w:b/>
          <w:kern w:val="0"/>
          <w:sz w:val="32"/>
          <w:szCs w:val="32"/>
          <w:lang w:val="zh-CN"/>
        </w:rPr>
        <w:t>海南热带海洋学院采购需求清单</w:t>
      </w:r>
    </w:p>
    <w:tbl>
      <w:tblPr>
        <w:tblStyle w:val="2"/>
        <w:tblpPr w:leftFromText="180" w:rightFromText="180" w:vertAnchor="text" w:horzAnchor="page" w:tblpX="1566" w:tblpY="171"/>
        <w:tblOverlap w:val="never"/>
        <w:tblW w:w="1457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5"/>
        <w:gridCol w:w="1740"/>
        <w:gridCol w:w="1039"/>
        <w:gridCol w:w="1338"/>
        <w:gridCol w:w="4973"/>
        <w:gridCol w:w="752"/>
        <w:gridCol w:w="478"/>
        <w:gridCol w:w="1434"/>
        <w:gridCol w:w="1476"/>
        <w:gridCol w:w="900"/>
      </w:tblGrid>
      <w:tr w14:paraId="0DBB41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exact"/>
        </w:trPr>
        <w:tc>
          <w:tcPr>
            <w:tcW w:w="445" w:type="dxa"/>
            <w:noWrap w:val="0"/>
            <w:vAlign w:val="center"/>
          </w:tcPr>
          <w:p w14:paraId="54C24516">
            <w:pPr>
              <w:spacing w:line="420" w:lineRule="exact"/>
              <w:jc w:val="center"/>
              <w:rPr>
                <w:rFonts w:ascii="宋体" w:hAnsi="宋体" w:cs="宋体"/>
                <w:b/>
                <w:sz w:val="24"/>
              </w:rPr>
            </w:pPr>
            <w:r>
              <w:rPr>
                <w:rFonts w:hint="eastAsia" w:ascii="宋体" w:hAnsi="宋体" w:cs="宋体"/>
                <w:b/>
                <w:sz w:val="24"/>
              </w:rPr>
              <w:t>序号</w:t>
            </w:r>
          </w:p>
        </w:tc>
        <w:tc>
          <w:tcPr>
            <w:tcW w:w="1740" w:type="dxa"/>
            <w:noWrap w:val="0"/>
            <w:vAlign w:val="center"/>
          </w:tcPr>
          <w:p w14:paraId="74B05B17">
            <w:pPr>
              <w:spacing w:line="420" w:lineRule="exact"/>
              <w:jc w:val="center"/>
              <w:rPr>
                <w:rFonts w:ascii="宋体" w:hAnsi="宋体" w:cs="宋体"/>
                <w:b/>
                <w:sz w:val="24"/>
              </w:rPr>
            </w:pPr>
            <w:r>
              <w:rPr>
                <w:rFonts w:hint="eastAsia" w:ascii="宋体" w:hAnsi="宋体" w:cs="宋体"/>
                <w:b/>
                <w:sz w:val="24"/>
              </w:rPr>
              <w:t>采购</w:t>
            </w:r>
            <w:r>
              <w:rPr>
                <w:rFonts w:hint="eastAsia" w:ascii="宋体" w:hAnsi="宋体" w:cs="宋体"/>
                <w:b/>
                <w:sz w:val="24"/>
                <w:lang w:eastAsia="zh-CN"/>
              </w:rPr>
              <w:t>标的</w:t>
            </w:r>
            <w:r>
              <w:rPr>
                <w:rFonts w:hint="eastAsia" w:ascii="宋体" w:hAnsi="宋体" w:cs="宋体"/>
                <w:b/>
                <w:sz w:val="24"/>
              </w:rPr>
              <w:t>名称</w:t>
            </w:r>
          </w:p>
        </w:tc>
        <w:tc>
          <w:tcPr>
            <w:tcW w:w="1039" w:type="dxa"/>
            <w:noWrap w:val="0"/>
            <w:vAlign w:val="center"/>
          </w:tcPr>
          <w:p w14:paraId="05E0A469">
            <w:pPr>
              <w:spacing w:line="420" w:lineRule="exact"/>
              <w:jc w:val="center"/>
              <w:rPr>
                <w:rFonts w:hint="eastAsia" w:ascii="宋体" w:hAnsi="宋体" w:cs="宋体"/>
                <w:b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b/>
                <w:sz w:val="24"/>
                <w:lang w:eastAsia="zh-CN"/>
              </w:rPr>
              <w:t>品目分类编码</w:t>
            </w:r>
          </w:p>
          <w:p w14:paraId="35BDF863">
            <w:pPr>
              <w:spacing w:line="420" w:lineRule="exact"/>
              <w:jc w:val="center"/>
              <w:rPr>
                <w:rFonts w:hint="default" w:ascii="宋体" w:hAnsi="宋体" w:cs="宋体"/>
                <w:b/>
                <w:sz w:val="24"/>
                <w:lang w:val="en-US"/>
              </w:rPr>
            </w:pPr>
            <w:r>
              <w:rPr>
                <w:rFonts w:hint="eastAsia" w:ascii="宋体" w:hAnsi="宋体" w:cs="宋体"/>
                <w:b/>
                <w:color w:val="0000FF"/>
                <w:sz w:val="21"/>
                <w:szCs w:val="21"/>
                <w:lang w:val="en-US" w:eastAsia="zh-CN"/>
              </w:rPr>
              <w:t>(特殊情况应备注)</w:t>
            </w:r>
          </w:p>
        </w:tc>
        <w:tc>
          <w:tcPr>
            <w:tcW w:w="1338" w:type="dxa"/>
            <w:noWrap w:val="0"/>
            <w:vAlign w:val="center"/>
          </w:tcPr>
          <w:p w14:paraId="560AD847">
            <w:pPr>
              <w:spacing w:line="420" w:lineRule="exact"/>
              <w:jc w:val="center"/>
              <w:rPr>
                <w:rFonts w:ascii="宋体" w:hAnsi="宋体" w:eastAsia="宋体" w:cs="宋体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sz w:val="24"/>
              </w:rPr>
              <w:t>参考品牌、型号</w:t>
            </w:r>
          </w:p>
        </w:tc>
        <w:tc>
          <w:tcPr>
            <w:tcW w:w="4973" w:type="dxa"/>
            <w:noWrap w:val="0"/>
            <w:vAlign w:val="center"/>
          </w:tcPr>
          <w:p w14:paraId="38AAD55B">
            <w:pPr>
              <w:spacing w:line="420" w:lineRule="exact"/>
              <w:jc w:val="center"/>
              <w:rPr>
                <w:rFonts w:ascii="宋体" w:hAnsi="宋体" w:eastAsia="宋体" w:cs="宋体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sz w:val="24"/>
              </w:rPr>
              <w:t>技术参数</w:t>
            </w:r>
          </w:p>
        </w:tc>
        <w:tc>
          <w:tcPr>
            <w:tcW w:w="752" w:type="dxa"/>
            <w:noWrap w:val="0"/>
            <w:vAlign w:val="center"/>
          </w:tcPr>
          <w:p w14:paraId="21C3FB88">
            <w:pPr>
              <w:spacing w:line="420" w:lineRule="exact"/>
              <w:jc w:val="center"/>
              <w:rPr>
                <w:rFonts w:ascii="宋体" w:hAnsi="宋体" w:cs="宋体"/>
                <w:b/>
                <w:sz w:val="24"/>
              </w:rPr>
            </w:pPr>
            <w:r>
              <w:rPr>
                <w:rFonts w:hint="eastAsia" w:ascii="宋体" w:hAnsi="宋体" w:cs="宋体"/>
                <w:b/>
                <w:sz w:val="24"/>
                <w:lang w:eastAsia="zh-CN"/>
              </w:rPr>
              <w:t>计量</w:t>
            </w:r>
            <w:r>
              <w:rPr>
                <w:rFonts w:hint="eastAsia" w:ascii="宋体" w:hAnsi="宋体" w:cs="宋体"/>
                <w:b/>
                <w:sz w:val="24"/>
              </w:rPr>
              <w:t>单位</w:t>
            </w:r>
          </w:p>
        </w:tc>
        <w:tc>
          <w:tcPr>
            <w:tcW w:w="478" w:type="dxa"/>
            <w:noWrap w:val="0"/>
            <w:vAlign w:val="center"/>
          </w:tcPr>
          <w:p w14:paraId="5776D732">
            <w:pPr>
              <w:spacing w:line="420" w:lineRule="exact"/>
              <w:jc w:val="center"/>
              <w:rPr>
                <w:rFonts w:ascii="宋体" w:hAnsi="宋体" w:cs="宋体"/>
                <w:b/>
                <w:sz w:val="24"/>
              </w:rPr>
            </w:pPr>
            <w:r>
              <w:rPr>
                <w:rFonts w:hint="eastAsia" w:ascii="宋体" w:hAnsi="宋体" w:cs="宋体"/>
                <w:b/>
                <w:sz w:val="24"/>
              </w:rPr>
              <w:t>数量</w:t>
            </w:r>
          </w:p>
        </w:tc>
        <w:tc>
          <w:tcPr>
            <w:tcW w:w="1434" w:type="dxa"/>
            <w:noWrap w:val="0"/>
            <w:vAlign w:val="center"/>
          </w:tcPr>
          <w:p w14:paraId="3A2D3D2B">
            <w:pPr>
              <w:spacing w:line="420" w:lineRule="exact"/>
              <w:jc w:val="center"/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sz w:val="24"/>
              </w:rPr>
              <w:t>单价</w:t>
            </w:r>
            <w:r>
              <w:rPr>
                <w:rFonts w:hint="eastAsia" w:ascii="宋体" w:hAnsi="宋体" w:cs="宋体"/>
                <w:b/>
                <w:sz w:val="24"/>
                <w:lang w:eastAsia="zh-CN"/>
              </w:rPr>
              <w:t>（</w:t>
            </w:r>
            <w:r>
              <w:rPr>
                <w:rFonts w:hint="eastAsia" w:ascii="宋体" w:hAnsi="宋体" w:cs="宋体"/>
                <w:b/>
                <w:sz w:val="24"/>
                <w:lang w:val="en-US" w:eastAsia="zh-CN"/>
              </w:rPr>
              <w:t>元</w:t>
            </w:r>
            <w:r>
              <w:rPr>
                <w:rFonts w:hint="eastAsia" w:ascii="宋体" w:hAnsi="宋体" w:cs="宋体"/>
                <w:b/>
                <w:sz w:val="24"/>
                <w:lang w:eastAsia="zh-CN"/>
              </w:rPr>
              <w:t>）</w:t>
            </w:r>
          </w:p>
        </w:tc>
        <w:tc>
          <w:tcPr>
            <w:tcW w:w="1476" w:type="dxa"/>
            <w:noWrap w:val="0"/>
            <w:vAlign w:val="center"/>
          </w:tcPr>
          <w:p w14:paraId="42C345E9">
            <w:pPr>
              <w:spacing w:line="420" w:lineRule="exact"/>
              <w:jc w:val="center"/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sz w:val="24"/>
                <w:lang w:eastAsia="zh-CN"/>
              </w:rPr>
              <w:t>小计（</w:t>
            </w:r>
            <w:r>
              <w:rPr>
                <w:rFonts w:hint="eastAsia" w:ascii="宋体" w:hAnsi="宋体" w:cs="宋体"/>
                <w:b/>
                <w:sz w:val="24"/>
                <w:lang w:val="en-US" w:eastAsia="zh-CN"/>
              </w:rPr>
              <w:t>元</w:t>
            </w:r>
            <w:r>
              <w:rPr>
                <w:rFonts w:hint="eastAsia" w:ascii="宋体" w:hAnsi="宋体" w:cs="宋体"/>
                <w:b/>
                <w:sz w:val="24"/>
                <w:lang w:eastAsia="zh-CN"/>
              </w:rPr>
              <w:t>）</w:t>
            </w:r>
          </w:p>
        </w:tc>
        <w:tc>
          <w:tcPr>
            <w:tcW w:w="900" w:type="dxa"/>
            <w:noWrap w:val="0"/>
            <w:vAlign w:val="center"/>
          </w:tcPr>
          <w:p w14:paraId="6B4FFC4D">
            <w:pPr>
              <w:spacing w:line="420" w:lineRule="exact"/>
              <w:jc w:val="center"/>
              <w:rPr>
                <w:rFonts w:hint="eastAsia" w:ascii="宋体" w:hAnsi="宋体" w:eastAsia="宋体" w:cs="宋体"/>
                <w:b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b/>
                <w:sz w:val="24"/>
                <w:lang w:eastAsia="zh-CN"/>
              </w:rPr>
              <w:t>是否进口</w:t>
            </w:r>
          </w:p>
        </w:tc>
      </w:tr>
      <w:tr w14:paraId="5478E6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445" w:type="dxa"/>
            <w:noWrap w:val="0"/>
            <w:vAlign w:val="center"/>
          </w:tcPr>
          <w:p w14:paraId="2F847ACD">
            <w:pPr>
              <w:spacing w:line="420" w:lineRule="exact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1</w:t>
            </w:r>
          </w:p>
        </w:tc>
        <w:tc>
          <w:tcPr>
            <w:tcW w:w="1740" w:type="dxa"/>
            <w:noWrap w:val="0"/>
            <w:vAlign w:val="center"/>
          </w:tcPr>
          <w:p w14:paraId="012570F0">
            <w:pPr>
              <w:spacing w:line="420" w:lineRule="exact"/>
              <w:jc w:val="center"/>
              <w:rPr>
                <w:rFonts w:hint="eastAsia" w:ascii="宋体" w:hAnsi="宋体" w:cs="宋体"/>
                <w:b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sz w:val="24"/>
                <w:lang w:val="en-US" w:eastAsia="zh-CN"/>
              </w:rPr>
              <w:t>研究生招生</w:t>
            </w:r>
          </w:p>
          <w:p w14:paraId="5E1177FA">
            <w:pPr>
              <w:spacing w:line="420" w:lineRule="exact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b/>
                <w:sz w:val="24"/>
                <w:lang w:val="en-US" w:eastAsia="zh-CN"/>
              </w:rPr>
              <w:t>管理系统技术服务项目</w:t>
            </w:r>
          </w:p>
        </w:tc>
        <w:tc>
          <w:tcPr>
            <w:tcW w:w="1039" w:type="dxa"/>
            <w:noWrap w:val="0"/>
            <w:vAlign w:val="center"/>
          </w:tcPr>
          <w:p w14:paraId="716C83F1">
            <w:pPr>
              <w:widowControl/>
              <w:spacing w:line="420" w:lineRule="exact"/>
              <w:jc w:val="both"/>
              <w:rPr>
                <w:rFonts w:ascii="宋体" w:hAnsi="宋体" w:cs="宋体"/>
                <w:sz w:val="24"/>
              </w:rPr>
            </w:pPr>
          </w:p>
        </w:tc>
        <w:tc>
          <w:tcPr>
            <w:tcW w:w="1338" w:type="dxa"/>
            <w:noWrap w:val="0"/>
            <w:vAlign w:val="center"/>
          </w:tcPr>
          <w:p w14:paraId="70B18C0F">
            <w:pPr>
              <w:widowControl/>
              <w:spacing w:line="420" w:lineRule="exact"/>
              <w:jc w:val="both"/>
              <w:rPr>
                <w:rFonts w:ascii="宋体" w:hAnsi="宋体" w:cs="宋体"/>
                <w:sz w:val="24"/>
              </w:rPr>
            </w:pPr>
          </w:p>
        </w:tc>
        <w:tc>
          <w:tcPr>
            <w:tcW w:w="4973" w:type="dxa"/>
            <w:noWrap w:val="0"/>
            <w:vAlign w:val="center"/>
          </w:tcPr>
          <w:p w14:paraId="04D30476">
            <w:pPr>
              <w:spacing w:line="400" w:lineRule="exact"/>
              <w:rPr>
                <w:rFonts w:hint="eastAsia" w:ascii="仿宋_GB2312" w:eastAsia="仿宋_GB2312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_GB2312" w:eastAsia="仿宋_GB2312"/>
                <w:b/>
                <w:bCs/>
                <w:color w:val="auto"/>
                <w:sz w:val="24"/>
                <w:szCs w:val="24"/>
                <w:lang w:val="en-US" w:eastAsia="zh-CN"/>
              </w:rPr>
              <w:t>硕士研究生招生管理系统需包含以下功能</w:t>
            </w:r>
            <w:r>
              <w:rPr>
                <w:rFonts w:hint="eastAsia" w:ascii="仿宋_GB2312" w:eastAsia="仿宋_GB2312"/>
                <w:b/>
                <w:bCs/>
                <w:color w:val="auto"/>
                <w:sz w:val="24"/>
                <w:szCs w:val="24"/>
              </w:rPr>
              <w:t>：</w:t>
            </w:r>
          </w:p>
          <w:p w14:paraId="4D504C44">
            <w:pPr>
              <w:pStyle w:val="4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ind w:left="720" w:leftChars="0" w:hanging="720" w:firstLineChars="0"/>
              <w:textAlignment w:val="auto"/>
              <w:rPr>
                <w:rFonts w:hint="eastAsia" w:ascii="仿宋_GB2312" w:hAnsi="Calibri" w:eastAsia="仿宋_GB2312" w:cs="Times New Roman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  <w:t>一、研招办管理员功能列表</w:t>
            </w:r>
          </w:p>
          <w:p w14:paraId="7189603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textAlignment w:val="auto"/>
              <w:rPr>
                <w:rFonts w:hint="eastAsia" w:ascii="仿宋_GB2312" w:hAnsi="Calibri" w:eastAsia="仿宋_GB2312" w:cs="Times New Roman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  <w:t>（一）基本信息管理</w:t>
            </w:r>
          </w:p>
          <w:p w14:paraId="5761E0D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jc w:val="left"/>
              <w:textAlignment w:val="auto"/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1.招生单位信息设置</w:t>
            </w:r>
          </w:p>
          <w:p w14:paraId="2CBF07C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jc w:val="left"/>
              <w:textAlignment w:val="auto"/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2.专业目录管理</w:t>
            </w:r>
          </w:p>
          <w:p w14:paraId="20D1AEE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jc w:val="left"/>
              <w:textAlignment w:val="auto"/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 xml:space="preserve">3.专业研究方向维护 </w:t>
            </w:r>
          </w:p>
          <w:p w14:paraId="5A75E51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jc w:val="left"/>
              <w:textAlignment w:val="auto"/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4.考试科目维护</w:t>
            </w:r>
          </w:p>
          <w:p w14:paraId="3583CC6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jc w:val="left"/>
              <w:textAlignment w:val="auto"/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 xml:space="preserve">5.单考考试科目设定 </w:t>
            </w:r>
          </w:p>
          <w:p w14:paraId="1C21085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jc w:val="left"/>
              <w:textAlignment w:val="auto"/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6.跨专业考试科目维护</w:t>
            </w:r>
          </w:p>
          <w:p w14:paraId="64CCE33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jc w:val="left"/>
              <w:textAlignment w:val="auto"/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 xml:space="preserve">7.考试时间设置  </w:t>
            </w:r>
          </w:p>
          <w:p w14:paraId="3DC8F61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jc w:val="left"/>
              <w:textAlignment w:val="auto"/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8.基础数据表维护</w:t>
            </w:r>
          </w:p>
          <w:p w14:paraId="4F69090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jc w:val="left"/>
              <w:textAlignment w:val="auto"/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9.导师信息维护</w:t>
            </w:r>
          </w:p>
          <w:p w14:paraId="2DA449F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jc w:val="left"/>
              <w:textAlignment w:val="auto"/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10.考试参考书维护</w:t>
            </w:r>
          </w:p>
          <w:p w14:paraId="60FE202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jc w:val="left"/>
              <w:textAlignment w:val="auto"/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11.制定招生专业目录</w:t>
            </w:r>
          </w:p>
          <w:p w14:paraId="2FF3335E">
            <w:pPr>
              <w:pStyle w:val="4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ind w:leftChars="0"/>
              <w:textAlignment w:val="auto"/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12.生成国家上报库</w:t>
            </w:r>
          </w:p>
          <w:p w14:paraId="4062624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jc w:val="left"/>
              <w:textAlignment w:val="auto"/>
              <w:rPr>
                <w:rFonts w:hint="eastAsia" w:ascii="仿宋_GB2312" w:hAnsi="Calibri" w:eastAsia="仿宋_GB2312" w:cs="Times New Roman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  <w:t>（</w:t>
            </w:r>
            <w:r>
              <w:rPr>
                <w:rFonts w:hint="eastAsia" w:ascii="仿宋_GB2312" w:eastAsia="仿宋_GB2312" w:cs="Times New Roman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  <w:t>二</w:t>
            </w:r>
            <w:r>
              <w:rPr>
                <w:rFonts w:hint="eastAsia" w:ascii="仿宋_GB2312" w:hAnsi="Calibri" w:eastAsia="仿宋_GB2312" w:cs="Times New Roman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  <w:t>）推免考生管理</w:t>
            </w:r>
          </w:p>
          <w:p w14:paraId="15FF56A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jc w:val="left"/>
              <w:textAlignment w:val="auto"/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1.待录取考生信息管理</w:t>
            </w:r>
          </w:p>
          <w:p w14:paraId="1CA2BF2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jc w:val="left"/>
              <w:textAlignment w:val="auto"/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2.复试成绩折算办法设置</w:t>
            </w:r>
          </w:p>
          <w:p w14:paraId="4946578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jc w:val="left"/>
              <w:textAlignment w:val="auto"/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 xml:space="preserve">3.学制信息设置 </w:t>
            </w:r>
          </w:p>
          <w:p w14:paraId="561BC7F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jc w:val="left"/>
              <w:textAlignment w:val="auto"/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4.保留资格年限设置</w:t>
            </w:r>
          </w:p>
          <w:p w14:paraId="2E51AE2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jc w:val="left"/>
              <w:textAlignment w:val="auto"/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 xml:space="preserve">5.导出拟录取库 </w:t>
            </w:r>
          </w:p>
          <w:p w14:paraId="356E22C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jc w:val="left"/>
              <w:textAlignment w:val="auto"/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6.拟录取考生信息管理</w:t>
            </w:r>
          </w:p>
          <w:p w14:paraId="35E0A97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jc w:val="left"/>
              <w:textAlignment w:val="auto"/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 xml:space="preserve">7.考生联系方式维护  </w:t>
            </w:r>
          </w:p>
          <w:p w14:paraId="46BFC57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jc w:val="left"/>
              <w:textAlignment w:val="auto"/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8.录取通知书邮寄管理</w:t>
            </w:r>
          </w:p>
          <w:p w14:paraId="7D1BCDE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jc w:val="left"/>
              <w:textAlignment w:val="auto"/>
              <w:rPr>
                <w:rFonts w:hint="eastAsia" w:ascii="仿宋_GB2312" w:hAnsi="Calibri" w:eastAsia="仿宋_GB2312" w:cs="Times New Roman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  <w:t>（</w:t>
            </w:r>
            <w:r>
              <w:rPr>
                <w:rFonts w:hint="eastAsia" w:ascii="仿宋_GB2312" w:eastAsia="仿宋_GB2312" w:cs="Times New Roman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  <w:t>三</w:t>
            </w:r>
            <w:r>
              <w:rPr>
                <w:rFonts w:hint="eastAsia" w:ascii="仿宋_GB2312" w:hAnsi="Calibri" w:eastAsia="仿宋_GB2312" w:cs="Times New Roman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  <w:t>）报名信息管理</w:t>
            </w:r>
          </w:p>
          <w:p w14:paraId="238511A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jc w:val="left"/>
              <w:textAlignment w:val="auto"/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1.现场确认考生导入</w:t>
            </w:r>
          </w:p>
          <w:p w14:paraId="327E2F1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jc w:val="left"/>
              <w:textAlignment w:val="auto"/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2.现场确认考生统计</w:t>
            </w:r>
          </w:p>
          <w:p w14:paraId="26A78A7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jc w:val="left"/>
              <w:textAlignment w:val="auto"/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 xml:space="preserve">3.学籍学历校验 </w:t>
            </w:r>
          </w:p>
          <w:p w14:paraId="5A7682E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jc w:val="left"/>
              <w:textAlignment w:val="auto"/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4.准考考生审核</w:t>
            </w:r>
          </w:p>
          <w:p w14:paraId="5ED53FF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jc w:val="left"/>
              <w:textAlignment w:val="auto"/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 xml:space="preserve">5.准考考生统计 </w:t>
            </w:r>
          </w:p>
          <w:p w14:paraId="17ACC04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jc w:val="left"/>
              <w:textAlignment w:val="auto"/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6.单考强军考试科目设置</w:t>
            </w:r>
          </w:p>
          <w:p w14:paraId="002A5DA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jc w:val="left"/>
              <w:textAlignment w:val="auto"/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 xml:space="preserve">7.往年违纪考生审核  </w:t>
            </w:r>
          </w:p>
          <w:p w14:paraId="133C09A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jc w:val="left"/>
              <w:textAlignment w:val="auto"/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8.编排考生编号</w:t>
            </w:r>
          </w:p>
          <w:p w14:paraId="6B6E8BE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jc w:val="left"/>
              <w:textAlignment w:val="auto"/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9.招生单位说明编辑</w:t>
            </w:r>
          </w:p>
          <w:p w14:paraId="2822F2B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jc w:val="left"/>
              <w:textAlignment w:val="auto"/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10.导出准考库</w:t>
            </w:r>
          </w:p>
          <w:p w14:paraId="441AC88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jc w:val="left"/>
              <w:textAlignment w:val="auto"/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11.显示准考考生信息修改日志</w:t>
            </w:r>
          </w:p>
          <w:p w14:paraId="30ABDEE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jc w:val="left"/>
              <w:textAlignment w:val="auto"/>
              <w:rPr>
                <w:rFonts w:hint="eastAsia" w:ascii="仿宋_GB2312" w:hAnsi="Calibri" w:eastAsia="仿宋_GB2312" w:cs="Times New Roman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  <w:t>（</w:t>
            </w:r>
            <w:r>
              <w:rPr>
                <w:rFonts w:hint="eastAsia" w:ascii="仿宋_GB2312" w:eastAsia="仿宋_GB2312" w:cs="Times New Roman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  <w:t>四</w:t>
            </w:r>
            <w:r>
              <w:rPr>
                <w:rFonts w:hint="eastAsia" w:ascii="仿宋_GB2312" w:hAnsi="Calibri" w:eastAsia="仿宋_GB2312" w:cs="Times New Roman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  <w:t>）考务材料管理</w:t>
            </w:r>
          </w:p>
          <w:p w14:paraId="0CE162A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jc w:val="left"/>
              <w:textAlignment w:val="auto"/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1.自命题试卷统计</w:t>
            </w:r>
          </w:p>
          <w:p w14:paraId="1611E35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jc w:val="left"/>
              <w:textAlignment w:val="auto"/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2.报考点试卷统计</w:t>
            </w:r>
          </w:p>
          <w:p w14:paraId="57256C7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jc w:val="left"/>
              <w:textAlignment w:val="auto"/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 xml:space="preserve">3.小信封标签打印 </w:t>
            </w:r>
          </w:p>
          <w:p w14:paraId="6B038A5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jc w:val="left"/>
              <w:textAlignment w:val="auto"/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4.中信封标签打印</w:t>
            </w:r>
          </w:p>
          <w:p w14:paraId="79B3AD5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jc w:val="left"/>
              <w:textAlignment w:val="auto"/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 xml:space="preserve">5.大信封标签打印 </w:t>
            </w:r>
          </w:p>
          <w:p w14:paraId="0A41EE6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jc w:val="left"/>
              <w:textAlignment w:val="auto"/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6.机要单打印</w:t>
            </w:r>
          </w:p>
          <w:p w14:paraId="061732B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jc w:val="left"/>
              <w:textAlignment w:val="auto"/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 xml:space="preserve">7.考生情况汇总表  </w:t>
            </w:r>
          </w:p>
          <w:p w14:paraId="59C3804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jc w:val="left"/>
              <w:textAlignment w:val="auto"/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8.报名点统计</w:t>
            </w:r>
          </w:p>
          <w:p w14:paraId="7419FAA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jc w:val="left"/>
              <w:textAlignment w:val="auto"/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9.打印考点试卷分发表</w:t>
            </w:r>
          </w:p>
          <w:p w14:paraId="3408703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jc w:val="left"/>
              <w:textAlignment w:val="auto"/>
              <w:rPr>
                <w:rFonts w:hint="eastAsia" w:ascii="仿宋_GB2312" w:hAnsi="Calibri" w:eastAsia="仿宋_GB2312" w:cs="Times New Roman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  <w:t>（</w:t>
            </w:r>
            <w:r>
              <w:rPr>
                <w:rFonts w:hint="eastAsia" w:ascii="仿宋_GB2312" w:eastAsia="仿宋_GB2312" w:cs="Times New Roman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  <w:t>五</w:t>
            </w:r>
            <w:r>
              <w:rPr>
                <w:rFonts w:hint="eastAsia" w:ascii="仿宋_GB2312" w:hAnsi="Calibri" w:eastAsia="仿宋_GB2312" w:cs="Times New Roman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  <w:t>）初试成绩管理</w:t>
            </w:r>
          </w:p>
          <w:p w14:paraId="23F3DEF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jc w:val="left"/>
              <w:textAlignment w:val="auto"/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1.缺考管理</w:t>
            </w:r>
          </w:p>
          <w:p w14:paraId="4AD869D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jc w:val="left"/>
              <w:textAlignment w:val="auto"/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2.扫码枪登记试卷</w:t>
            </w:r>
          </w:p>
          <w:p w14:paraId="19C7722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jc w:val="left"/>
              <w:textAlignment w:val="auto"/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 xml:space="preserve">3.打印未登记试卷名单 </w:t>
            </w:r>
          </w:p>
          <w:p w14:paraId="3F59C94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jc w:val="left"/>
              <w:textAlignment w:val="auto"/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4.登记数据导出</w:t>
            </w:r>
          </w:p>
          <w:p w14:paraId="0E67D78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jc w:val="left"/>
              <w:textAlignment w:val="auto"/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5.登记数据合并</w:t>
            </w:r>
          </w:p>
          <w:p w14:paraId="7DCDF1C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jc w:val="left"/>
              <w:textAlignment w:val="auto"/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6.报考点回卷统计</w:t>
            </w:r>
          </w:p>
          <w:p w14:paraId="624F9FF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jc w:val="left"/>
              <w:textAlignment w:val="auto"/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 xml:space="preserve">7.导入缺考库  </w:t>
            </w:r>
          </w:p>
          <w:p w14:paraId="57B5A10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jc w:val="left"/>
              <w:textAlignment w:val="auto"/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8.缺考考生录入（按报考点、考生编号、考生科目录入）</w:t>
            </w:r>
          </w:p>
          <w:p w14:paraId="28235EF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jc w:val="left"/>
              <w:textAlignment w:val="auto"/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9.打印缺考核对单</w:t>
            </w:r>
          </w:p>
          <w:p w14:paraId="4417D3F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jc w:val="left"/>
              <w:textAlignment w:val="auto"/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10.按条形码录入缺考考生</w:t>
            </w:r>
          </w:p>
          <w:p w14:paraId="52F80C7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jc w:val="left"/>
              <w:textAlignment w:val="auto"/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11.打印考生名单</w:t>
            </w:r>
          </w:p>
          <w:p w14:paraId="0B3FAE4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jc w:val="left"/>
              <w:textAlignment w:val="auto"/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12.一次录入成绩</w:t>
            </w:r>
          </w:p>
          <w:p w14:paraId="4899408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jc w:val="left"/>
              <w:textAlignment w:val="auto"/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13.二次录入成绩</w:t>
            </w:r>
          </w:p>
          <w:p w14:paraId="2D3BA00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jc w:val="left"/>
              <w:textAlignment w:val="auto"/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14.未录成绩名单检查</w:t>
            </w:r>
          </w:p>
          <w:p w14:paraId="109B599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jc w:val="left"/>
              <w:textAlignment w:val="auto"/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15.成绩核对</w:t>
            </w:r>
          </w:p>
          <w:p w14:paraId="46B0822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jc w:val="left"/>
              <w:textAlignment w:val="auto"/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16.单科缺考考生核对单</w:t>
            </w:r>
          </w:p>
          <w:p w14:paraId="1B6D290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jc w:val="left"/>
              <w:textAlignment w:val="auto"/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17.成绩录入_条形码</w:t>
            </w:r>
          </w:p>
          <w:p w14:paraId="6B1D42B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jc w:val="left"/>
              <w:textAlignment w:val="auto"/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18.导出分机数据文件</w:t>
            </w:r>
          </w:p>
          <w:p w14:paraId="0D1E9C9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jc w:val="left"/>
              <w:textAlignment w:val="auto"/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19.导入分机数据文件</w:t>
            </w:r>
          </w:p>
          <w:p w14:paraId="449D468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jc w:val="left"/>
              <w:textAlignment w:val="auto"/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20.导出分机数据_单科分组</w:t>
            </w:r>
          </w:p>
          <w:p w14:paraId="7DB4530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jc w:val="left"/>
              <w:textAlignment w:val="auto"/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21.初试合成成绩管理</w:t>
            </w:r>
          </w:p>
          <w:p w14:paraId="39FB7BE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jc w:val="left"/>
              <w:textAlignment w:val="auto"/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22.考生查询初试成绩情况</w:t>
            </w:r>
          </w:p>
          <w:p w14:paraId="0C5191F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jc w:val="left"/>
              <w:textAlignment w:val="auto"/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23.成绩复核申请管理</w:t>
            </w:r>
          </w:p>
          <w:p w14:paraId="5B8AF4E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jc w:val="left"/>
              <w:textAlignment w:val="auto"/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24成绩复核结果管理</w:t>
            </w:r>
          </w:p>
          <w:p w14:paraId="0577D0C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jc w:val="left"/>
              <w:textAlignment w:val="auto"/>
              <w:rPr>
                <w:rFonts w:hint="eastAsia" w:ascii="仿宋_GB2312" w:hAnsi="Calibri" w:eastAsia="仿宋_GB2312" w:cs="Times New Roman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  <w:t>（六）分专业计划管理</w:t>
            </w:r>
          </w:p>
          <w:p w14:paraId="1A266D0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jc w:val="left"/>
              <w:textAlignment w:val="auto"/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1.院系总（简章）计划设置</w:t>
            </w:r>
          </w:p>
          <w:p w14:paraId="649FFA5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jc w:val="left"/>
              <w:textAlignment w:val="auto"/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2.院系总（正式）计划设置</w:t>
            </w:r>
          </w:p>
          <w:p w14:paraId="157B2DD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jc w:val="left"/>
              <w:textAlignment w:val="auto"/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 xml:space="preserve">3.院系上报情况 </w:t>
            </w:r>
          </w:p>
          <w:p w14:paraId="784FBAB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jc w:val="left"/>
              <w:textAlignment w:val="auto"/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4.分专业计划设置情况</w:t>
            </w:r>
          </w:p>
          <w:p w14:paraId="4142BEC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jc w:val="left"/>
              <w:textAlignment w:val="auto"/>
              <w:rPr>
                <w:rFonts w:hint="eastAsia" w:ascii="仿宋_GB2312" w:hAnsi="Calibri" w:eastAsia="仿宋_GB2312" w:cs="Times New Roman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  <w:t>（</w:t>
            </w:r>
            <w:r>
              <w:rPr>
                <w:rFonts w:hint="eastAsia" w:ascii="仿宋_GB2312" w:eastAsia="仿宋_GB2312" w:cs="Times New Roman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  <w:t>七</w:t>
            </w:r>
            <w:r>
              <w:rPr>
                <w:rFonts w:hint="eastAsia" w:ascii="仿宋_GB2312" w:hAnsi="Calibri" w:eastAsia="仿宋_GB2312" w:cs="Times New Roman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  <w:t>）一志愿考生初试审核</w:t>
            </w:r>
          </w:p>
          <w:p w14:paraId="180B3FF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jc w:val="left"/>
              <w:textAlignment w:val="auto"/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1.上线审核</w:t>
            </w:r>
          </w:p>
          <w:p w14:paraId="58A5464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jc w:val="left"/>
              <w:textAlignment w:val="auto"/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2.国家分数线设置</w:t>
            </w:r>
          </w:p>
          <w:p w14:paraId="54213F1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jc w:val="left"/>
              <w:textAlignment w:val="auto"/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 xml:space="preserve">3.国家分数线设置（去年） </w:t>
            </w:r>
          </w:p>
          <w:p w14:paraId="6AC1942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jc w:val="left"/>
              <w:textAlignment w:val="auto"/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4.考生上线状态查询</w:t>
            </w:r>
          </w:p>
          <w:p w14:paraId="6FC9282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jc w:val="left"/>
              <w:textAlignment w:val="auto"/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5.拟破格统计管理</w:t>
            </w:r>
          </w:p>
          <w:p w14:paraId="7909574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jc w:val="left"/>
              <w:textAlignment w:val="auto"/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6.复试分数线设置</w:t>
            </w:r>
          </w:p>
          <w:p w14:paraId="5DF440F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jc w:val="left"/>
              <w:textAlignment w:val="auto"/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 xml:space="preserve">7.分专业上线情况  </w:t>
            </w:r>
          </w:p>
          <w:p w14:paraId="309DEA1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jc w:val="left"/>
              <w:textAlignment w:val="auto"/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8.双少生单独审核</w:t>
            </w:r>
          </w:p>
          <w:p w14:paraId="07AC95E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jc w:val="left"/>
              <w:textAlignment w:val="auto"/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9.专项计划考生单独审核</w:t>
            </w:r>
          </w:p>
          <w:p w14:paraId="211BEE2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jc w:val="left"/>
              <w:textAlignment w:val="auto"/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10.复试上线考生查询</w:t>
            </w:r>
          </w:p>
          <w:p w14:paraId="6AA6DC3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jc w:val="left"/>
              <w:textAlignment w:val="auto"/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11.上线统计管理</w:t>
            </w:r>
          </w:p>
          <w:p w14:paraId="1DCD3DC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jc w:val="left"/>
              <w:textAlignment w:val="auto"/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12.享受照顾政策考生设置</w:t>
            </w:r>
          </w:p>
          <w:p w14:paraId="53772D3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jc w:val="left"/>
              <w:textAlignment w:val="auto"/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13.复试资格审核</w:t>
            </w:r>
          </w:p>
          <w:p w14:paraId="2E1FD69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jc w:val="left"/>
              <w:textAlignment w:val="auto"/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14.校内调剂处理</w:t>
            </w:r>
          </w:p>
          <w:p w14:paraId="0B2FED5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jc w:val="left"/>
              <w:textAlignment w:val="auto"/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15.复试审核管理</w:t>
            </w:r>
          </w:p>
          <w:p w14:paraId="1B8F360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jc w:val="left"/>
              <w:textAlignment w:val="auto"/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16.复试通知书下载情况</w:t>
            </w:r>
          </w:p>
          <w:p w14:paraId="307A224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jc w:val="left"/>
              <w:textAlignment w:val="auto"/>
              <w:rPr>
                <w:rFonts w:hint="eastAsia" w:ascii="仿宋_GB2312" w:hAnsi="Calibri" w:eastAsia="仿宋_GB2312" w:cs="Times New Roman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  <w:t>（八）调剂考生管理</w:t>
            </w:r>
          </w:p>
          <w:p w14:paraId="42BE2CE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jc w:val="left"/>
              <w:textAlignment w:val="auto"/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1.调剂考生信息管理</w:t>
            </w:r>
          </w:p>
          <w:p w14:paraId="5818AA7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jc w:val="left"/>
              <w:textAlignment w:val="auto"/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2.一志愿调剂考生审核</w:t>
            </w:r>
          </w:p>
          <w:p w14:paraId="47B951E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jc w:val="left"/>
              <w:textAlignment w:val="auto"/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 xml:space="preserve">3.调剂考生复试资格审核 </w:t>
            </w:r>
          </w:p>
          <w:p w14:paraId="7298F16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jc w:val="left"/>
              <w:textAlignment w:val="auto"/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4.调剂考生复试通知库导出</w:t>
            </w:r>
          </w:p>
          <w:p w14:paraId="37FCF50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jc w:val="left"/>
              <w:textAlignment w:val="auto"/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5.调剂考生候选审核</w:t>
            </w:r>
          </w:p>
          <w:p w14:paraId="52C9BB1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jc w:val="left"/>
              <w:textAlignment w:val="auto"/>
              <w:rPr>
                <w:rFonts w:hint="eastAsia" w:ascii="仿宋_GB2312" w:hAnsi="Calibri" w:eastAsia="仿宋_GB2312" w:cs="Times New Roman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  <w:t>（九）复试管理</w:t>
            </w:r>
          </w:p>
          <w:p w14:paraId="53FE53C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jc w:val="left"/>
              <w:textAlignment w:val="auto"/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1.复试考生管理</w:t>
            </w:r>
          </w:p>
          <w:p w14:paraId="4AE0A81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jc w:val="left"/>
              <w:textAlignment w:val="auto"/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2.复试资格上报情况</w:t>
            </w:r>
          </w:p>
          <w:p w14:paraId="37B8C0D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jc w:val="left"/>
              <w:textAlignment w:val="auto"/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 xml:space="preserve">3.复试科目管理 </w:t>
            </w:r>
          </w:p>
          <w:p w14:paraId="6403B1E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jc w:val="left"/>
              <w:textAlignment w:val="auto"/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4.复试批次管理</w:t>
            </w:r>
          </w:p>
          <w:p w14:paraId="3049FAF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jc w:val="left"/>
              <w:textAlignment w:val="auto"/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5.复试批次考生设置</w:t>
            </w:r>
          </w:p>
          <w:p w14:paraId="0729F85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jc w:val="left"/>
              <w:textAlignment w:val="auto"/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6.复试批次报名统计</w:t>
            </w:r>
          </w:p>
          <w:p w14:paraId="2A58550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jc w:val="left"/>
              <w:textAlignment w:val="auto"/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 xml:space="preserve">7.复试考务管理  </w:t>
            </w:r>
          </w:p>
          <w:p w14:paraId="2069753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jc w:val="left"/>
              <w:textAlignment w:val="auto"/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8.复试选考科目统计</w:t>
            </w:r>
          </w:p>
          <w:p w14:paraId="5FB5484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jc w:val="left"/>
              <w:textAlignment w:val="auto"/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9.复试地点及注意事项</w:t>
            </w:r>
          </w:p>
          <w:p w14:paraId="7C11622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jc w:val="left"/>
              <w:textAlignment w:val="auto"/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10.复试考务信息上报情况</w:t>
            </w:r>
          </w:p>
          <w:p w14:paraId="281ECA0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jc w:val="left"/>
              <w:textAlignment w:val="auto"/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11.复试通知书发布情况</w:t>
            </w:r>
          </w:p>
          <w:p w14:paraId="08C5C7F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jc w:val="left"/>
              <w:textAlignment w:val="auto"/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12.复试档案接收</w:t>
            </w:r>
          </w:p>
          <w:p w14:paraId="3D670BE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jc w:val="left"/>
              <w:textAlignment w:val="auto"/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13.复试统计报表</w:t>
            </w:r>
          </w:p>
          <w:p w14:paraId="22C668A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jc w:val="left"/>
              <w:textAlignment w:val="auto"/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14.总成绩折算办法</w:t>
            </w:r>
          </w:p>
          <w:p w14:paraId="3820107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jc w:val="left"/>
              <w:textAlignment w:val="auto"/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15.复试成绩上报情况</w:t>
            </w:r>
          </w:p>
          <w:p w14:paraId="2123465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jc w:val="left"/>
              <w:textAlignment w:val="auto"/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16.复试成绩录入</w:t>
            </w:r>
          </w:p>
          <w:p w14:paraId="10DB25F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jc w:val="left"/>
              <w:textAlignment w:val="auto"/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17.复试成绩审核</w:t>
            </w:r>
          </w:p>
          <w:p w14:paraId="0C95268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jc w:val="left"/>
              <w:textAlignment w:val="auto"/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18.待录取考生审核</w:t>
            </w:r>
          </w:p>
          <w:p w14:paraId="6E3A585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jc w:val="left"/>
              <w:textAlignment w:val="auto"/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19.待录取考生通知</w:t>
            </w:r>
          </w:p>
          <w:p w14:paraId="7C8F33E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jc w:val="left"/>
              <w:textAlignment w:val="auto"/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20.院系审核情况</w:t>
            </w:r>
          </w:p>
          <w:p w14:paraId="1374024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jc w:val="left"/>
              <w:textAlignment w:val="auto"/>
              <w:rPr>
                <w:rFonts w:hint="eastAsia" w:ascii="仿宋_GB2312" w:hAnsi="Calibri" w:eastAsia="仿宋_GB2312" w:cs="Times New Roman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  <w:t>（</w:t>
            </w:r>
            <w:r>
              <w:rPr>
                <w:rFonts w:hint="eastAsia" w:ascii="仿宋_GB2312" w:eastAsia="仿宋_GB2312" w:cs="Times New Roman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  <w:t>十</w:t>
            </w:r>
            <w:r>
              <w:rPr>
                <w:rFonts w:hint="eastAsia" w:ascii="仿宋_GB2312" w:hAnsi="Calibri" w:eastAsia="仿宋_GB2312" w:cs="Times New Roman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  <w:t>）录取管理</w:t>
            </w:r>
          </w:p>
          <w:p w14:paraId="2B751CC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jc w:val="left"/>
              <w:textAlignment w:val="auto"/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1.录取资格审核</w:t>
            </w:r>
          </w:p>
          <w:p w14:paraId="062A459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jc w:val="left"/>
              <w:textAlignment w:val="auto"/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2.体检结果管理</w:t>
            </w:r>
          </w:p>
          <w:p w14:paraId="5877971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jc w:val="left"/>
              <w:textAlignment w:val="auto"/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 xml:space="preserve">3.录取考生信息维护 </w:t>
            </w:r>
          </w:p>
          <w:p w14:paraId="168EFD7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jc w:val="left"/>
              <w:textAlignment w:val="auto"/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4.破格考生管理</w:t>
            </w:r>
          </w:p>
          <w:p w14:paraId="783CC62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jc w:val="left"/>
              <w:textAlignment w:val="auto"/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5.学制信息设置</w:t>
            </w:r>
          </w:p>
          <w:p w14:paraId="2533D3B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jc w:val="left"/>
              <w:textAlignment w:val="auto"/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6.联合培养考生管理</w:t>
            </w:r>
          </w:p>
          <w:p w14:paraId="2F3C651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jc w:val="left"/>
              <w:textAlignment w:val="auto"/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 xml:space="preserve">7.拟录取库导出  </w:t>
            </w:r>
          </w:p>
          <w:p w14:paraId="2612882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jc w:val="left"/>
              <w:textAlignment w:val="auto"/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8.录取考生照片导出</w:t>
            </w:r>
          </w:p>
          <w:p w14:paraId="6B4A75D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jc w:val="left"/>
              <w:textAlignment w:val="auto"/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9.拟录取校验库管理</w:t>
            </w:r>
          </w:p>
          <w:p w14:paraId="1EC63CD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jc w:val="left"/>
              <w:textAlignment w:val="auto"/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10.录取考生联系方式维护</w:t>
            </w:r>
          </w:p>
          <w:p w14:paraId="286312F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jc w:val="left"/>
              <w:textAlignment w:val="auto"/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11.录取通知书邮寄管理</w:t>
            </w:r>
          </w:p>
          <w:p w14:paraId="2D33CD9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jc w:val="left"/>
              <w:textAlignment w:val="auto"/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12.档案接收材料设置</w:t>
            </w:r>
          </w:p>
          <w:p w14:paraId="787A949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jc w:val="left"/>
              <w:textAlignment w:val="auto"/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13.档案接收情况登记</w:t>
            </w:r>
          </w:p>
          <w:p w14:paraId="4F85F4D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jc w:val="left"/>
              <w:textAlignment w:val="auto"/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14.非全日制住宿方式采集</w:t>
            </w:r>
          </w:p>
          <w:p w14:paraId="2A09393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jc w:val="left"/>
              <w:textAlignment w:val="auto"/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15.打印考生录取登记表</w:t>
            </w:r>
          </w:p>
          <w:p w14:paraId="4FD331E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jc w:val="left"/>
              <w:textAlignment w:val="auto"/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16.录取情况统计管理</w:t>
            </w:r>
          </w:p>
          <w:p w14:paraId="4621138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jc w:val="left"/>
              <w:textAlignment w:val="auto"/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17.拟录取名单管理</w:t>
            </w:r>
          </w:p>
          <w:p w14:paraId="269CB69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jc w:val="left"/>
              <w:textAlignment w:val="auto"/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18.复试与拟录取校对</w:t>
            </w:r>
          </w:p>
          <w:p w14:paraId="306F19D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jc w:val="left"/>
              <w:textAlignment w:val="auto"/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19.拟录取轨迹查询</w:t>
            </w:r>
          </w:p>
          <w:p w14:paraId="2F4F3F5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jc w:val="left"/>
              <w:textAlignment w:val="auto"/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20.拟录取进度查询</w:t>
            </w:r>
          </w:p>
          <w:p w14:paraId="79FD189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jc w:val="left"/>
              <w:textAlignment w:val="auto"/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21.拟录取统计报表</w:t>
            </w:r>
          </w:p>
          <w:p w14:paraId="472098A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jc w:val="left"/>
              <w:textAlignment w:val="auto"/>
              <w:rPr>
                <w:rFonts w:hint="eastAsia" w:ascii="仿宋_GB2312" w:hAnsi="Calibri" w:eastAsia="仿宋_GB2312" w:cs="Times New Roman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  <w:t>（十一）系统管理</w:t>
            </w:r>
          </w:p>
          <w:p w14:paraId="7DA60DB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jc w:val="left"/>
              <w:textAlignment w:val="auto"/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1.用户管理</w:t>
            </w:r>
          </w:p>
          <w:p w14:paraId="784F650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jc w:val="left"/>
              <w:textAlignment w:val="auto"/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2.用户组权限管理</w:t>
            </w:r>
          </w:p>
          <w:p w14:paraId="6CD85F2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jc w:val="left"/>
              <w:textAlignment w:val="auto"/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 xml:space="preserve">3.考生信息修改日志 </w:t>
            </w:r>
          </w:p>
          <w:p w14:paraId="0FEB764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jc w:val="left"/>
              <w:textAlignment w:val="auto"/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4.招生单位公告维护</w:t>
            </w:r>
          </w:p>
          <w:p w14:paraId="6ADE915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jc w:val="left"/>
              <w:textAlignment w:val="auto"/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5.考生端注册信息查看</w:t>
            </w:r>
          </w:p>
          <w:p w14:paraId="7D60D0F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jc w:val="left"/>
              <w:textAlignment w:val="auto"/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6.招生数据归档</w:t>
            </w:r>
          </w:p>
          <w:p w14:paraId="1ADA9E1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jc w:val="left"/>
              <w:textAlignment w:val="auto"/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7.系统数据初始化</w:t>
            </w:r>
          </w:p>
          <w:p w14:paraId="05EF703B">
            <w:pPr>
              <w:pStyle w:val="4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ind w:left="720" w:leftChars="0" w:hanging="720" w:firstLineChars="0"/>
              <w:textAlignment w:val="auto"/>
              <w:rPr>
                <w:rFonts w:hint="eastAsia" w:ascii="仿宋_GB2312" w:hAnsi="Calibri" w:eastAsia="仿宋_GB2312" w:cs="Times New Roman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  <w:t>二、院系所管理员功能列表</w:t>
            </w:r>
          </w:p>
          <w:p w14:paraId="281E293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jc w:val="left"/>
              <w:textAlignment w:val="auto"/>
              <w:rPr>
                <w:rFonts w:hint="eastAsia" w:ascii="仿宋_GB2312" w:hAnsi="Calibri" w:eastAsia="仿宋_GB2312" w:cs="Times New Roman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  <w:t>（一）推免考生管理</w:t>
            </w:r>
          </w:p>
          <w:p w14:paraId="12019D8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jc w:val="left"/>
              <w:textAlignment w:val="auto"/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1.拟录取考生信息管理</w:t>
            </w:r>
          </w:p>
          <w:p w14:paraId="782322C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jc w:val="left"/>
              <w:textAlignment w:val="auto"/>
              <w:rPr>
                <w:rFonts w:hint="eastAsia" w:ascii="仿宋_GB2312" w:hAnsi="Calibri" w:eastAsia="仿宋_GB2312" w:cs="Times New Roman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  <w:t>（</w:t>
            </w:r>
            <w:r>
              <w:rPr>
                <w:rFonts w:hint="eastAsia" w:ascii="仿宋_GB2312" w:eastAsia="仿宋_GB2312" w:cs="Times New Roman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  <w:t>二</w:t>
            </w:r>
            <w:r>
              <w:rPr>
                <w:rFonts w:hint="eastAsia" w:ascii="仿宋_GB2312" w:hAnsi="Calibri" w:eastAsia="仿宋_GB2312" w:cs="Times New Roman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  <w:t>）报名信息管理</w:t>
            </w:r>
          </w:p>
          <w:p w14:paraId="5A24981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jc w:val="left"/>
              <w:textAlignment w:val="auto"/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1.现场确认考生导入</w:t>
            </w:r>
          </w:p>
          <w:p w14:paraId="402FD5F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jc w:val="left"/>
              <w:textAlignment w:val="auto"/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2.现场确认考生统计</w:t>
            </w:r>
          </w:p>
          <w:p w14:paraId="6D4D59C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jc w:val="left"/>
              <w:textAlignment w:val="auto"/>
              <w:rPr>
                <w:rFonts w:hint="eastAsia" w:ascii="仿宋_GB2312" w:hAnsi="Calibri" w:eastAsia="仿宋_GB2312" w:cs="Times New Roman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  <w:t>（三）初试成绩管路</w:t>
            </w:r>
          </w:p>
          <w:p w14:paraId="0109575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jc w:val="left"/>
              <w:textAlignment w:val="auto"/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1.一志愿考生信息查询</w:t>
            </w:r>
          </w:p>
          <w:p w14:paraId="09A9C78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jc w:val="left"/>
              <w:textAlignment w:val="auto"/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2.一志愿考生初试成绩查询</w:t>
            </w:r>
          </w:p>
          <w:p w14:paraId="18A955B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jc w:val="left"/>
              <w:textAlignment w:val="auto"/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 xml:space="preserve">3.享受照顾政策 </w:t>
            </w:r>
          </w:p>
          <w:p w14:paraId="20626D5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jc w:val="left"/>
              <w:textAlignment w:val="auto"/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4.考生上线状态查询</w:t>
            </w:r>
          </w:p>
          <w:p w14:paraId="50BB31F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textAlignment w:val="auto"/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5.初试成绩分析</w:t>
            </w:r>
          </w:p>
          <w:p w14:paraId="5E517EA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jc w:val="left"/>
              <w:textAlignment w:val="auto"/>
              <w:rPr>
                <w:rFonts w:hint="eastAsia" w:ascii="仿宋_GB2312" w:hAnsi="Calibri" w:eastAsia="仿宋_GB2312" w:cs="Times New Roman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  <w:t>（四）分专业计划设置</w:t>
            </w:r>
          </w:p>
          <w:p w14:paraId="5326162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jc w:val="left"/>
              <w:textAlignment w:val="auto"/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1.分专业计划设置</w:t>
            </w:r>
          </w:p>
          <w:p w14:paraId="2B2EDE0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jc w:val="left"/>
              <w:textAlignment w:val="auto"/>
              <w:rPr>
                <w:rFonts w:hint="eastAsia" w:ascii="仿宋_GB2312" w:hAnsi="Calibri" w:eastAsia="仿宋_GB2312" w:cs="Times New Roman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  <w:t>（五）复试管理</w:t>
            </w:r>
          </w:p>
          <w:p w14:paraId="1A5C884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jc w:val="left"/>
              <w:textAlignment w:val="auto"/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1.复试分数线设置</w:t>
            </w:r>
          </w:p>
          <w:p w14:paraId="46A4CBA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jc w:val="left"/>
              <w:textAlignment w:val="auto"/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2.一志愿复试审核管理</w:t>
            </w:r>
          </w:p>
          <w:p w14:paraId="7E6413E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jc w:val="left"/>
              <w:textAlignment w:val="auto"/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 xml:space="preserve">3.调剂考生信息管理 </w:t>
            </w:r>
          </w:p>
          <w:p w14:paraId="66664BE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jc w:val="left"/>
              <w:textAlignment w:val="auto"/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4.调剂考生复试资格审核</w:t>
            </w:r>
          </w:p>
          <w:p w14:paraId="2472F6F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jc w:val="left"/>
              <w:textAlignment w:val="auto"/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5.复试考生管理</w:t>
            </w:r>
          </w:p>
          <w:p w14:paraId="6A0A233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jc w:val="left"/>
              <w:textAlignment w:val="auto"/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6.分专业上线情况</w:t>
            </w:r>
          </w:p>
          <w:p w14:paraId="3485892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jc w:val="left"/>
              <w:textAlignment w:val="auto"/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7.复试批次管理</w:t>
            </w:r>
          </w:p>
          <w:p w14:paraId="642D1FB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jc w:val="left"/>
              <w:textAlignment w:val="auto"/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8.复试批次考生设置</w:t>
            </w:r>
          </w:p>
          <w:p w14:paraId="78B9718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jc w:val="left"/>
              <w:textAlignment w:val="auto"/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9.复试批次报名统计</w:t>
            </w:r>
          </w:p>
          <w:p w14:paraId="5AE56A4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jc w:val="left"/>
              <w:textAlignment w:val="auto"/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10.复试地点及注意事项</w:t>
            </w:r>
          </w:p>
          <w:p w14:paraId="6FFE064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jc w:val="left"/>
              <w:textAlignment w:val="auto"/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11.复试考务管理</w:t>
            </w:r>
          </w:p>
          <w:p w14:paraId="18ADE16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jc w:val="left"/>
              <w:textAlignment w:val="auto"/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12.总成绩折算办法设置</w:t>
            </w:r>
          </w:p>
          <w:p w14:paraId="41418CA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jc w:val="left"/>
              <w:textAlignment w:val="auto"/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13.复试成绩录入</w:t>
            </w:r>
          </w:p>
          <w:p w14:paraId="09A8D80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jc w:val="left"/>
              <w:textAlignment w:val="auto"/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14.待录取审核</w:t>
            </w:r>
            <w:bookmarkStart w:id="0" w:name="_GoBack"/>
            <w:bookmarkEnd w:id="0"/>
          </w:p>
          <w:p w14:paraId="342B410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jc w:val="left"/>
              <w:textAlignment w:val="auto"/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15.档案接收管理</w:t>
            </w:r>
          </w:p>
          <w:p w14:paraId="7424BCAE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jc w:val="left"/>
              <w:textAlignment w:val="auto"/>
              <w:rPr>
                <w:rFonts w:hint="eastAsia" w:ascii="仿宋_GB2312" w:hAnsi="Calibri" w:eastAsia="仿宋_GB2312" w:cs="Times New Roman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  <w:t>三、考生端功能列表</w:t>
            </w:r>
          </w:p>
          <w:p w14:paraId="0553F87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jc w:val="left"/>
              <w:textAlignment w:val="auto"/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1.考生信息服务</w:t>
            </w:r>
          </w:p>
          <w:p w14:paraId="44C7087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jc w:val="left"/>
              <w:textAlignment w:val="auto"/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2.考生编号查询</w:t>
            </w:r>
          </w:p>
          <w:p w14:paraId="297D466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jc w:val="left"/>
              <w:textAlignment w:val="auto"/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 xml:space="preserve">3.考生照顾加分情况查询 </w:t>
            </w:r>
          </w:p>
          <w:p w14:paraId="2414841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jc w:val="left"/>
              <w:textAlignment w:val="auto"/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4.初试成绩查询</w:t>
            </w:r>
          </w:p>
          <w:p w14:paraId="144AB06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jc w:val="left"/>
              <w:textAlignment w:val="auto"/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5.成绩复核申请</w:t>
            </w:r>
          </w:p>
          <w:p w14:paraId="395EE93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jc w:val="left"/>
              <w:textAlignment w:val="auto"/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6.成绩复核申请结果查询</w:t>
            </w:r>
          </w:p>
          <w:p w14:paraId="627FF8F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jc w:val="left"/>
              <w:textAlignment w:val="auto"/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7.上线排名查询</w:t>
            </w:r>
          </w:p>
          <w:p w14:paraId="527E0D9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jc w:val="left"/>
              <w:textAlignment w:val="auto"/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8.复试资格及安排查询</w:t>
            </w:r>
          </w:p>
          <w:p w14:paraId="1E056B3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jc w:val="left"/>
              <w:textAlignment w:val="auto"/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9.复试报名选考</w:t>
            </w:r>
          </w:p>
          <w:p w14:paraId="423D36C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jc w:val="left"/>
              <w:textAlignment w:val="auto"/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10.复试通知书打印</w:t>
            </w:r>
          </w:p>
          <w:p w14:paraId="0EF84AE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jc w:val="left"/>
              <w:textAlignment w:val="auto"/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11.复试及拟录取信息查询</w:t>
            </w:r>
          </w:p>
          <w:p w14:paraId="2728941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jc w:val="left"/>
              <w:textAlignment w:val="auto"/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12.体检结果查询</w:t>
            </w:r>
          </w:p>
          <w:p w14:paraId="57BA0A2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jc w:val="left"/>
              <w:textAlignment w:val="auto"/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13.录取结果查询</w:t>
            </w:r>
          </w:p>
          <w:p w14:paraId="28EECE9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jc w:val="left"/>
              <w:textAlignment w:val="auto"/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14.接收材料审核情况查询</w:t>
            </w:r>
          </w:p>
          <w:p w14:paraId="102169F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jc w:val="left"/>
              <w:textAlignment w:val="auto"/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15.录取通知书单号查询</w:t>
            </w:r>
          </w:p>
          <w:p w14:paraId="151F8BD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jc w:val="left"/>
              <w:textAlignment w:val="auto"/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16.录取通知书邮寄地址维护</w:t>
            </w:r>
          </w:p>
          <w:p w14:paraId="4B232EA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jc w:val="left"/>
              <w:textAlignment w:val="auto"/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17.非全日制考生校内住宿申请及课程学习方式确认</w:t>
            </w:r>
          </w:p>
          <w:p w14:paraId="4394C8A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jc w:val="left"/>
              <w:textAlignment w:val="auto"/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  <w:p w14:paraId="2417C7B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jc w:val="left"/>
              <w:textAlignment w:val="auto"/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  <w:p w14:paraId="6BCB3E3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jc w:val="left"/>
              <w:textAlignment w:val="auto"/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  <w:p w14:paraId="752F619E">
            <w:pPr>
              <w:spacing w:line="400" w:lineRule="exact"/>
              <w:rPr>
                <w:rFonts w:hint="eastAsia" w:ascii="仿宋_GB2312" w:eastAsia="仿宋_GB2312"/>
                <w:b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b/>
                <w:bCs/>
                <w:color w:val="auto"/>
                <w:sz w:val="24"/>
                <w:szCs w:val="24"/>
                <w:lang w:val="en-US" w:eastAsia="zh-CN"/>
              </w:rPr>
              <w:t>硕士研究生报考点考务管理系统需包含以下功能：</w:t>
            </w:r>
          </w:p>
          <w:p w14:paraId="7980627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jc w:val="left"/>
              <w:textAlignment w:val="auto"/>
              <w:rPr>
                <w:rFonts w:hint="eastAsia" w:ascii="仿宋_GB2312" w:hAnsi="Calibri" w:eastAsia="仿宋_GB2312" w:cs="Times New Roman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  <w:t>一、系统管理</w:t>
            </w:r>
          </w:p>
          <w:p w14:paraId="04F69E7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jc w:val="left"/>
              <w:textAlignment w:val="auto"/>
              <w:rPr>
                <w:rFonts w:hint="eastAsia" w:ascii="仿宋_GB2312" w:hAnsi="Calibri" w:eastAsia="仿宋_GB2312" w:cs="Times New Roman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  <w:t>（一）报名点信息设置；</w:t>
            </w:r>
          </w:p>
          <w:p w14:paraId="4B87ED8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jc w:val="left"/>
              <w:textAlignment w:val="auto"/>
              <w:rPr>
                <w:rFonts w:hint="eastAsia" w:ascii="仿宋_GB2312" w:hAnsi="Calibri" w:eastAsia="仿宋_GB2312" w:cs="Times New Roman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  <w:t>（二）修改密码；</w:t>
            </w:r>
          </w:p>
          <w:p w14:paraId="704C0EA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jc w:val="left"/>
              <w:textAlignment w:val="auto"/>
              <w:rPr>
                <w:rFonts w:hint="eastAsia" w:ascii="仿宋_GB2312" w:hAnsi="Calibri" w:eastAsia="仿宋_GB2312" w:cs="Times New Roman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  <w:t>二、考务管理：</w:t>
            </w:r>
          </w:p>
          <w:p w14:paraId="549DA7A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jc w:val="left"/>
              <w:textAlignment w:val="auto"/>
              <w:rPr>
                <w:rFonts w:hint="eastAsia" w:ascii="仿宋_GB2312" w:hAnsi="Calibri" w:eastAsia="仿宋_GB2312" w:cs="Times New Roman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  <w:t>（一）准考数据管理；</w:t>
            </w:r>
          </w:p>
          <w:p w14:paraId="4EDB66E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jc w:val="left"/>
              <w:textAlignment w:val="auto"/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1.导入考生照片；</w:t>
            </w:r>
          </w:p>
          <w:p w14:paraId="52585E1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jc w:val="left"/>
              <w:textAlignment w:val="auto"/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2.导入准考库；</w:t>
            </w:r>
          </w:p>
          <w:p w14:paraId="7987183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jc w:val="left"/>
              <w:textAlignment w:val="auto"/>
              <w:rPr>
                <w:rFonts w:hint="default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3.考生照片审核</w:t>
            </w:r>
          </w:p>
          <w:p w14:paraId="156F90C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jc w:val="left"/>
              <w:textAlignment w:val="auto"/>
              <w:rPr>
                <w:rFonts w:hint="eastAsia" w:ascii="仿宋_GB2312" w:hAnsi="Calibri" w:eastAsia="仿宋_GB2312" w:cs="Times New Roman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  <w:t>（二）考场考点管理；</w:t>
            </w:r>
          </w:p>
          <w:p w14:paraId="72CF36F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jc w:val="left"/>
              <w:textAlignment w:val="auto"/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1.导入考生编排库；</w:t>
            </w:r>
          </w:p>
          <w:p w14:paraId="0D7FAF1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jc w:val="left"/>
              <w:textAlignment w:val="auto"/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2.设置考点学校信息；</w:t>
            </w:r>
          </w:p>
          <w:p w14:paraId="2373B3D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jc w:val="left"/>
              <w:textAlignment w:val="auto"/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3.设置考场所在考点；</w:t>
            </w:r>
          </w:p>
          <w:p w14:paraId="66CBBD5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jc w:val="left"/>
              <w:textAlignment w:val="auto"/>
              <w:rPr>
                <w:rFonts w:hint="eastAsia" w:ascii="仿宋_GB2312" w:hAnsi="Calibri" w:eastAsia="仿宋_GB2312" w:cs="Times New Roman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  <w:t>（三）试卷统计上报；</w:t>
            </w:r>
          </w:p>
          <w:p w14:paraId="63F58C3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jc w:val="left"/>
              <w:textAlignment w:val="auto"/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1.统考科目试卷统计；</w:t>
            </w:r>
          </w:p>
          <w:p w14:paraId="012E7FF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jc w:val="left"/>
              <w:textAlignment w:val="auto"/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2.自命题答题纸统计；</w:t>
            </w:r>
          </w:p>
          <w:p w14:paraId="25C64D2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jc w:val="left"/>
              <w:textAlignment w:val="auto"/>
              <w:rPr>
                <w:rFonts w:hint="eastAsia" w:ascii="仿宋_GB2312" w:hAnsi="Calibri" w:eastAsia="仿宋_GB2312" w:cs="Times New Roman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  <w:t>（四）考务材料打印；</w:t>
            </w:r>
          </w:p>
          <w:p w14:paraId="0391C0E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jc w:val="left"/>
              <w:textAlignment w:val="auto"/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1.考场考生情况表；</w:t>
            </w:r>
          </w:p>
          <w:p w14:paraId="4004E13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jc w:val="left"/>
              <w:textAlignment w:val="auto"/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2.考生信息核对表；</w:t>
            </w:r>
          </w:p>
          <w:p w14:paraId="0266A0D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jc w:val="left"/>
              <w:textAlignment w:val="auto"/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3.考场考生座位对照表；</w:t>
            </w:r>
          </w:p>
          <w:p w14:paraId="513588D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jc w:val="left"/>
              <w:textAlignment w:val="auto"/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4.同考场同名考生情况表；</w:t>
            </w:r>
          </w:p>
          <w:p w14:paraId="7EF0BB1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jc w:val="left"/>
              <w:textAlignment w:val="auto"/>
              <w:rPr>
                <w:rFonts w:hint="eastAsia" w:ascii="仿宋_GB2312" w:hAnsi="Calibri" w:eastAsia="仿宋_GB2312" w:cs="Times New Roman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  <w:t>（五）自命题试卷接收；</w:t>
            </w:r>
          </w:p>
          <w:p w14:paraId="381402E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jc w:val="left"/>
              <w:textAlignment w:val="auto"/>
              <w:rPr>
                <w:rFonts w:hint="eastAsia" w:ascii="仿宋_GB2312" w:hAnsi="Calibri" w:eastAsia="仿宋_GB2312" w:cs="Times New Roman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  <w:t>（六）考点试卷分配；</w:t>
            </w:r>
          </w:p>
          <w:p w14:paraId="175A431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jc w:val="left"/>
              <w:textAlignment w:val="auto"/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1.考区统考试卷分配单；</w:t>
            </w:r>
          </w:p>
          <w:p w14:paraId="002C08A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jc w:val="left"/>
              <w:textAlignment w:val="auto"/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2.考区自命题试卷分配单；</w:t>
            </w:r>
          </w:p>
          <w:p w14:paraId="695FD83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jc w:val="left"/>
              <w:textAlignment w:val="auto"/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3.考场自命题试卷分拣单；</w:t>
            </w:r>
          </w:p>
          <w:p w14:paraId="01294DD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jc w:val="left"/>
              <w:textAlignment w:val="auto"/>
              <w:rPr>
                <w:rFonts w:hint="eastAsia" w:ascii="仿宋_GB2312" w:hAnsi="Calibri" w:eastAsia="仿宋_GB2312" w:cs="Times New Roman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  <w:t>（七）生成考场安排库KCAP.DBF；</w:t>
            </w:r>
          </w:p>
          <w:p w14:paraId="6882E70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jc w:val="left"/>
              <w:textAlignment w:val="auto"/>
              <w:rPr>
                <w:rFonts w:hint="eastAsia" w:ascii="仿宋_GB2312" w:hAnsi="Calibri" w:eastAsia="仿宋_GB2312" w:cs="Times New Roman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  <w:t>（八）导出考生考点安排库；</w:t>
            </w:r>
          </w:p>
          <w:p w14:paraId="2C973A6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jc w:val="left"/>
              <w:textAlignment w:val="auto"/>
              <w:rPr>
                <w:rFonts w:hint="eastAsia" w:ascii="仿宋_GB2312" w:hAnsi="Calibri" w:eastAsia="仿宋_GB2312" w:cs="Times New Roman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  <w:t>三、缺考违纪管理：</w:t>
            </w:r>
          </w:p>
          <w:p w14:paraId="7C7CF41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jc w:val="left"/>
              <w:textAlignment w:val="auto"/>
              <w:rPr>
                <w:rFonts w:hint="eastAsia" w:ascii="仿宋_GB2312" w:hAnsi="Calibri" w:eastAsia="仿宋_GB2312" w:cs="Times New Roman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  <w:t>（一）缺考管理；</w:t>
            </w:r>
          </w:p>
          <w:p w14:paraId="43D1596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jc w:val="left"/>
              <w:textAlignment w:val="auto"/>
              <w:rPr>
                <w:rFonts w:hint="eastAsia" w:ascii="仿宋_GB2312" w:hAnsi="Calibri" w:eastAsia="仿宋_GB2312" w:cs="Times New Roman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  <w:t>（二）违纪管理。</w:t>
            </w:r>
          </w:p>
          <w:p w14:paraId="0D72744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jc w:val="left"/>
              <w:textAlignment w:val="auto"/>
              <w:rPr>
                <w:rFonts w:hint="eastAsia" w:ascii="仿宋_GB2312" w:hAnsi="Calibri" w:eastAsia="仿宋_GB2312" w:cs="Times New Roman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  <w:t>四、试题邮寄管理：</w:t>
            </w:r>
          </w:p>
          <w:p w14:paraId="75A2795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jc w:val="left"/>
              <w:textAlignment w:val="auto"/>
              <w:rPr>
                <w:rFonts w:hint="eastAsia" w:ascii="仿宋_GB2312" w:hAnsi="Calibri" w:eastAsia="仿宋_GB2312" w:cs="Times New Roman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  <w:t>（一）打印考生情况汇总表；</w:t>
            </w:r>
          </w:p>
          <w:p w14:paraId="77A8556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jc w:val="left"/>
              <w:textAlignment w:val="auto"/>
              <w:rPr>
                <w:rFonts w:hint="eastAsia" w:ascii="仿宋_GB2312" w:hAnsi="Calibri" w:eastAsia="仿宋_GB2312" w:cs="Times New Roman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  <w:t>（二）打印试题邮寄标签；</w:t>
            </w:r>
          </w:p>
          <w:p w14:paraId="6A62F38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jc w:val="left"/>
              <w:textAlignment w:val="auto"/>
              <w:rPr>
                <w:rFonts w:hint="eastAsia" w:ascii="仿宋_GB2312" w:hAnsi="Calibri" w:eastAsia="仿宋_GB2312" w:cs="Times New Roman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  <w:t>（三）打印机要文件交寄单。</w:t>
            </w:r>
          </w:p>
          <w:p w14:paraId="7E6303E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jc w:val="left"/>
              <w:textAlignment w:val="auto"/>
              <w:rPr>
                <w:rFonts w:hint="eastAsia" w:ascii="仿宋_GB2312" w:hAnsi="Calibri" w:eastAsia="仿宋_GB2312" w:cs="Times New Roman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  <w:t>五、数据管理：</w:t>
            </w:r>
          </w:p>
          <w:p w14:paraId="4036557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jc w:val="left"/>
              <w:textAlignment w:val="auto"/>
              <w:rPr>
                <w:rFonts w:hint="eastAsia" w:ascii="仿宋_GB2312" w:hAnsi="Calibri" w:eastAsia="仿宋_GB2312" w:cs="Times New Roman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  <w:t>（一）清空历史数据；</w:t>
            </w:r>
          </w:p>
          <w:p w14:paraId="6241DF7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jc w:val="left"/>
              <w:textAlignment w:val="auto"/>
              <w:rPr>
                <w:rFonts w:hint="eastAsia" w:ascii="仿宋_GB2312" w:hAnsi="Calibri" w:eastAsia="仿宋_GB2312" w:cs="Times New Roman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  <w:t>（二）更新招生单位邮寄地址库；</w:t>
            </w:r>
          </w:p>
          <w:p w14:paraId="5D4A156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jc w:val="left"/>
              <w:textAlignment w:val="auto"/>
              <w:rPr>
                <w:rFonts w:hint="eastAsia" w:ascii="仿宋_GB2312" w:hAnsi="Calibri" w:eastAsia="仿宋_GB2312" w:cs="Times New Roman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  <w:t>（三）更新报考点邮寄地址库；</w:t>
            </w:r>
          </w:p>
          <w:p w14:paraId="4C770CA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jc w:val="left"/>
              <w:textAlignment w:val="auto"/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752" w:type="dxa"/>
            <w:noWrap w:val="0"/>
            <w:vAlign w:val="center"/>
          </w:tcPr>
          <w:p w14:paraId="3BBA3D08">
            <w:pPr>
              <w:spacing w:line="420" w:lineRule="exact"/>
              <w:jc w:val="center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套</w:t>
            </w:r>
          </w:p>
        </w:tc>
        <w:tc>
          <w:tcPr>
            <w:tcW w:w="478" w:type="dxa"/>
            <w:noWrap w:val="0"/>
            <w:vAlign w:val="center"/>
          </w:tcPr>
          <w:p w14:paraId="32BE05D4">
            <w:pPr>
              <w:spacing w:line="420" w:lineRule="exact"/>
              <w:jc w:val="center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1</w:t>
            </w:r>
          </w:p>
        </w:tc>
        <w:tc>
          <w:tcPr>
            <w:tcW w:w="1434" w:type="dxa"/>
            <w:noWrap w:val="0"/>
            <w:vAlign w:val="center"/>
          </w:tcPr>
          <w:p w14:paraId="0F5AF9B1">
            <w:pPr>
              <w:spacing w:line="420" w:lineRule="exact"/>
              <w:jc w:val="center"/>
              <w:rPr>
                <w:rFonts w:hint="default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190000.00</w:t>
            </w:r>
          </w:p>
        </w:tc>
        <w:tc>
          <w:tcPr>
            <w:tcW w:w="1476" w:type="dxa"/>
            <w:noWrap w:val="0"/>
            <w:vAlign w:val="center"/>
          </w:tcPr>
          <w:p w14:paraId="1F0A15A5">
            <w:pPr>
              <w:spacing w:line="420" w:lineRule="exact"/>
              <w:jc w:val="center"/>
              <w:rPr>
                <w:rFonts w:hint="default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190000.00</w:t>
            </w:r>
          </w:p>
        </w:tc>
        <w:tc>
          <w:tcPr>
            <w:tcW w:w="900" w:type="dxa"/>
            <w:noWrap w:val="0"/>
            <w:vAlign w:val="center"/>
          </w:tcPr>
          <w:p w14:paraId="7F10E3E8">
            <w:pPr>
              <w:spacing w:line="420" w:lineRule="exact"/>
              <w:jc w:val="center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否</w:t>
            </w:r>
          </w:p>
        </w:tc>
      </w:tr>
      <w:tr w14:paraId="29822C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exact"/>
        </w:trPr>
        <w:tc>
          <w:tcPr>
            <w:tcW w:w="2185" w:type="dxa"/>
            <w:gridSpan w:val="2"/>
            <w:noWrap w:val="0"/>
            <w:vAlign w:val="center"/>
          </w:tcPr>
          <w:p w14:paraId="037A751C">
            <w:pPr>
              <w:spacing w:line="420" w:lineRule="exact"/>
              <w:jc w:val="center"/>
              <w:rPr>
                <w:rFonts w:hint="eastAsia" w:ascii="宋体" w:hAnsi="宋体" w:eastAsia="宋体"/>
                <w:sz w:val="24"/>
                <w:lang w:eastAsia="zh-CN"/>
              </w:rPr>
            </w:pPr>
            <w:r>
              <w:rPr>
                <w:rFonts w:hint="eastAsia" w:ascii="宋体" w:hAnsi="宋体"/>
                <w:sz w:val="24"/>
              </w:rPr>
              <w:t>金额合计</w:t>
            </w:r>
            <w:r>
              <w:rPr>
                <w:rFonts w:hint="eastAsia" w:ascii="宋体" w:hAnsi="宋体"/>
                <w:sz w:val="24"/>
                <w:lang w:eastAsia="zh-CN"/>
              </w:rPr>
              <w:t>（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元</w:t>
            </w:r>
            <w:r>
              <w:rPr>
                <w:rFonts w:hint="eastAsia" w:ascii="宋体" w:hAnsi="宋体"/>
                <w:sz w:val="24"/>
                <w:lang w:eastAsia="zh-CN"/>
              </w:rPr>
              <w:t>）</w:t>
            </w:r>
          </w:p>
        </w:tc>
        <w:tc>
          <w:tcPr>
            <w:tcW w:w="12390" w:type="dxa"/>
            <w:gridSpan w:val="8"/>
            <w:noWrap w:val="0"/>
            <w:vAlign w:val="center"/>
          </w:tcPr>
          <w:p w14:paraId="253F52CD">
            <w:pPr>
              <w:spacing w:line="420" w:lineRule="exact"/>
              <w:jc w:val="center"/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190000.00</w:t>
            </w:r>
          </w:p>
        </w:tc>
      </w:tr>
    </w:tbl>
    <w:p w14:paraId="6CA84841">
      <w:pPr>
        <w:rPr>
          <w:rFonts w:hint="eastAsia" w:ascii="宋体" w:hAnsi="宋体" w:cs="宋体"/>
          <w:b/>
          <w:sz w:val="24"/>
        </w:rPr>
      </w:pPr>
      <w:r>
        <w:rPr>
          <w:rFonts w:hint="eastAsia" w:ascii="宋体" w:hAnsi="宋体" w:cs="宋体"/>
          <w:b/>
          <w:sz w:val="24"/>
        </w:rPr>
        <w:t xml:space="preserve">  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VmOTg5Yzg1ODU4MTVjN2UzZWEyYThmOTg0NTBlNzcifQ=="/>
  </w:docVars>
  <w:rsids>
    <w:rsidRoot w:val="00000000"/>
    <w:rsid w:val="025203BC"/>
    <w:rsid w:val="064B6387"/>
    <w:rsid w:val="08592C14"/>
    <w:rsid w:val="10926466"/>
    <w:rsid w:val="12A63E41"/>
    <w:rsid w:val="130C0B1B"/>
    <w:rsid w:val="15F77252"/>
    <w:rsid w:val="1F666509"/>
    <w:rsid w:val="22DB6DA2"/>
    <w:rsid w:val="280F63BD"/>
    <w:rsid w:val="29BC3991"/>
    <w:rsid w:val="2B9B40AD"/>
    <w:rsid w:val="2D4F25D9"/>
    <w:rsid w:val="2FCE64DD"/>
    <w:rsid w:val="322C1B32"/>
    <w:rsid w:val="3BBA0580"/>
    <w:rsid w:val="3CA05045"/>
    <w:rsid w:val="4152240F"/>
    <w:rsid w:val="42156510"/>
    <w:rsid w:val="42DE2535"/>
    <w:rsid w:val="46AA72F1"/>
    <w:rsid w:val="47060B81"/>
    <w:rsid w:val="47446E1E"/>
    <w:rsid w:val="47850CE9"/>
    <w:rsid w:val="489C1664"/>
    <w:rsid w:val="4C9B233C"/>
    <w:rsid w:val="4EE1372D"/>
    <w:rsid w:val="4FDF6819"/>
    <w:rsid w:val="507372FF"/>
    <w:rsid w:val="52CA53DB"/>
    <w:rsid w:val="57223FD4"/>
    <w:rsid w:val="584E1E16"/>
    <w:rsid w:val="591A0A98"/>
    <w:rsid w:val="5CA16EC6"/>
    <w:rsid w:val="67CD63BE"/>
    <w:rsid w:val="69D61E6F"/>
    <w:rsid w:val="6A412057"/>
    <w:rsid w:val="6A5135AE"/>
    <w:rsid w:val="6BEF307E"/>
    <w:rsid w:val="6C0D3D89"/>
    <w:rsid w:val="6C9A2285"/>
    <w:rsid w:val="6DBB50FD"/>
    <w:rsid w:val="721A5CCE"/>
    <w:rsid w:val="753B5F9E"/>
    <w:rsid w:val="755D4A92"/>
    <w:rsid w:val="766B04BE"/>
    <w:rsid w:val="766D599B"/>
    <w:rsid w:val="7B6273C9"/>
    <w:rsid w:val="7E0F44BF"/>
    <w:rsid w:val="7E365C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2243</Words>
  <Characters>2530</Characters>
  <Lines>0</Lines>
  <Paragraphs>0</Paragraphs>
  <TotalTime>0</TotalTime>
  <ScaleCrop>false</ScaleCrop>
  <LinksUpToDate>false</LinksUpToDate>
  <CharactersWithSpaces>2566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2023-09-15T08:05:00Z</dcterms:created>
  <dc:creator>Lenovo</dc:creator>
  <cp:lastModifiedBy>方方想吃方便面</cp:lastModifiedBy>
  <cp:lastPrinted>2026-09-11T00:41:00Z</cp:lastPrinted>
  <dcterms:modified xsi:type="dcterms:W3CDTF">2026-09-23T09:30:57Z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2AC8B9F61FAE494A98F0BB0216B68AB5_12</vt:lpwstr>
  </property>
  <property fmtid="{D5CDD505-2E9C-101B-9397-08002B2CF9AE}" pid="4" name="KSOTemplateDocerSaveRecord">
    <vt:lpwstr>eyJoZGlkIjoiZjI2NzA3MzUxYjk3ZTE3OTY3NzhmYTEwZTZlMzJkODgiLCJ1c2VySWQiOiI3MjU4MDQ4ODUifQ==</vt:lpwstr>
  </property>
</Properties>
</file>